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8cc19d7bc4654" /><Relationship Type="http://schemas.openxmlformats.org/officeDocument/2006/relationships/extended-properties" Target="/docProps/app.xml" Id="Ra8d14969358f4b73" /><Relationship Type="http://schemas.openxmlformats.org/package/2006/relationships/metadata/core-properties" Target="/docProps/core.xml" Id="Rf1a76ed7ec2742d9" /><Relationship Type="http://schemas.openxmlformats.org/officeDocument/2006/relationships/custom-properties" Target="/docProps/custom.xml" Id="R058e85f6829d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1276.59058" w:tblpY="759.9118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2007.15586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3254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4501.6441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5748.88828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6996.13242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8243.37656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9490.6207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10737.8648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11985.10898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13232.35313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tbl>
      <w:tblPr>
        <w:tblpPr w:vertAnchor="text" w:horzAnchor="page" w:tblpX="1276.59058" w:tblpY="14479.59727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771.65332"/>
      </w:tblGrid>
      <w:tr>
        <w:trPr>
          <w:trHeight w:hRule="exact" w:val="850.39371"/>
        </w:trPr>
        <w:tc>
          <w:tcPr>
            <w:tcW w:w="10771.653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10771.65332,907.08661" style="position:absolute;margin-left:0pt;margin-top:-2.83465pt;width:538.58267pt;height:45.35433pt;z-index:0;mso-position-horizontal-relative:page;mso-position-vertical-relative:page;rotation:0">
                  <v:path v=" m 0,0 l 10771,0 l 10658,113 l 10771,226 l 10658,340 l 10771,453 l 10658,566 l 10771,680 l 10658,793 l 10771,907 l 0,907 l 113,793 l 0,680 l 113,566 l 0,453 l 113,340 l 0,226 l 113,113 l 0,0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1">
    <w:name w:val="Avery Style 11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2">
    <w:name w:val="Avery Style 12-43415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014a16d083249e5" /><Relationship Type="http://schemas.openxmlformats.org/officeDocument/2006/relationships/styles" Target="/word/styles.xml" Id="Rc61b277439af4dbb" /><Relationship Type="http://schemas.openxmlformats.org/officeDocument/2006/relationships/settings" Target="/word/settings.xml" Id="R7ac2f529899f401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A-1401-01</vt:lpwstr>
  </property>
</Properties>
</file>